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385" w:rsidRDefault="00563385" w:rsidP="00563385">
      <w:pPr>
        <w:pStyle w:val="t"/>
        <w:spacing w:before="90" w:beforeAutospacing="0" w:after="90" w:afterAutospacing="0"/>
        <w:ind w:left="675" w:right="675"/>
        <w:jc w:val="center"/>
        <w:rPr>
          <w:b/>
          <w:bCs/>
          <w:color w:val="333333"/>
          <w:sz w:val="27"/>
          <w:szCs w:val="27"/>
        </w:rPr>
      </w:pPr>
      <w:r>
        <w:rPr>
          <w:b/>
          <w:bCs/>
          <w:color w:val="333333"/>
          <w:sz w:val="27"/>
          <w:szCs w:val="27"/>
        </w:rPr>
        <w:t>ПРАВИТЕЛЬСТВО РОССИЙСКОЙ ФЕДЕРАЦИИ</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t"/>
        <w:spacing w:before="90" w:beforeAutospacing="0" w:after="90" w:afterAutospacing="0"/>
        <w:ind w:left="675" w:right="675"/>
        <w:jc w:val="center"/>
        <w:rPr>
          <w:b/>
          <w:bCs/>
          <w:color w:val="333333"/>
          <w:sz w:val="27"/>
          <w:szCs w:val="27"/>
        </w:rPr>
      </w:pPr>
      <w:r>
        <w:rPr>
          <w:b/>
          <w:bCs/>
          <w:color w:val="333333"/>
          <w:sz w:val="27"/>
          <w:szCs w:val="27"/>
        </w:rPr>
        <w:t>ПОСТАНОВЛЕНИЕ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t"/>
        <w:spacing w:before="90" w:beforeAutospacing="0" w:after="90" w:afterAutospacing="0"/>
        <w:ind w:left="675" w:right="675"/>
        <w:jc w:val="center"/>
        <w:rPr>
          <w:b/>
          <w:bCs/>
          <w:color w:val="333333"/>
          <w:sz w:val="27"/>
          <w:szCs w:val="27"/>
        </w:rPr>
      </w:pPr>
      <w:r>
        <w:rPr>
          <w:b/>
          <w:bCs/>
          <w:color w:val="333333"/>
          <w:sz w:val="27"/>
          <w:szCs w:val="27"/>
        </w:rPr>
        <w:t>от 13 октября 2020 г. № 1678</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c"/>
        <w:spacing w:before="90" w:beforeAutospacing="0" w:after="90" w:afterAutospacing="0"/>
        <w:ind w:left="675" w:right="675"/>
        <w:jc w:val="center"/>
        <w:rPr>
          <w:color w:val="333333"/>
          <w:sz w:val="27"/>
          <w:szCs w:val="27"/>
        </w:rPr>
      </w:pPr>
      <w:r>
        <w:rPr>
          <w:color w:val="333333"/>
          <w:sz w:val="27"/>
          <w:szCs w:val="27"/>
        </w:rPr>
        <w:t>МОСКВА</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z"/>
        <w:spacing w:before="90" w:beforeAutospacing="0" w:after="90" w:afterAutospacing="0"/>
        <w:ind w:left="675" w:right="675"/>
        <w:jc w:val="center"/>
        <w:rPr>
          <w:b/>
          <w:bCs/>
          <w:color w:val="333333"/>
          <w:sz w:val="27"/>
          <w:szCs w:val="27"/>
        </w:rPr>
      </w:pPr>
      <w:r>
        <w:rPr>
          <w:b/>
          <w:bCs/>
          <w:color w:val="333333"/>
          <w:sz w:val="27"/>
          <w:szCs w:val="27"/>
        </w:rPr>
        <w:t>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В соответствии с частью 3 статьи 28 Федерального закона </w:t>
      </w:r>
      <w:r>
        <w:rPr>
          <w:rStyle w:val="cmd"/>
          <w:color w:val="333333"/>
          <w:sz w:val="27"/>
          <w:szCs w:val="27"/>
        </w:rPr>
        <w:t>"О государственном (муниципальном) социальном заказе на оказание государственных (муниципальных) услуг в социальной сфере"</w:t>
      </w:r>
      <w:r>
        <w:rPr>
          <w:color w:val="333333"/>
          <w:sz w:val="27"/>
          <w:szCs w:val="27"/>
        </w:rPr>
        <w:t> Правительство Российской Федерации постановляет:</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Утвердить прилагаемые общие требования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y"/>
        <w:spacing w:before="90" w:beforeAutospacing="0" w:after="90" w:afterAutospacing="0"/>
        <w:ind w:left="675"/>
        <w:rPr>
          <w:color w:val="333333"/>
          <w:sz w:val="27"/>
          <w:szCs w:val="27"/>
        </w:rPr>
      </w:pPr>
      <w:r>
        <w:rPr>
          <w:color w:val="333333"/>
          <w:sz w:val="27"/>
          <w:szCs w:val="27"/>
        </w:rPr>
        <w:t>Председатель Правительства</w:t>
      </w:r>
      <w:r>
        <w:rPr>
          <w:color w:val="333333"/>
          <w:sz w:val="27"/>
          <w:szCs w:val="27"/>
        </w:rPr>
        <w:br/>
        <w:t>Российской Федерации                               </w:t>
      </w:r>
      <w:proofErr w:type="spellStart"/>
      <w:r>
        <w:rPr>
          <w:color w:val="333333"/>
          <w:sz w:val="27"/>
          <w:szCs w:val="27"/>
        </w:rPr>
        <w:t>М.Мишустин</w:t>
      </w:r>
      <w:proofErr w:type="spellEnd"/>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s"/>
        <w:spacing w:before="90" w:beforeAutospacing="0" w:after="90" w:afterAutospacing="0"/>
        <w:ind w:left="5100"/>
        <w:jc w:val="center"/>
        <w:rPr>
          <w:color w:val="333333"/>
          <w:sz w:val="27"/>
          <w:szCs w:val="27"/>
        </w:rPr>
      </w:pPr>
      <w:r>
        <w:rPr>
          <w:color w:val="333333"/>
          <w:sz w:val="27"/>
          <w:szCs w:val="27"/>
        </w:rPr>
        <w:t>УТВЕРЖДЕНЫ</w:t>
      </w:r>
      <w:r>
        <w:rPr>
          <w:color w:val="333333"/>
          <w:sz w:val="27"/>
          <w:szCs w:val="27"/>
        </w:rPr>
        <w:br/>
        <w:t>постановлением Правительства</w:t>
      </w:r>
      <w:r>
        <w:rPr>
          <w:color w:val="333333"/>
          <w:sz w:val="27"/>
          <w:szCs w:val="27"/>
        </w:rPr>
        <w:br/>
        <w:t>Российской Федерации</w:t>
      </w:r>
      <w:r>
        <w:rPr>
          <w:color w:val="333333"/>
          <w:sz w:val="27"/>
          <w:szCs w:val="27"/>
        </w:rPr>
        <w:br/>
        <w:t>от 13 октября 2020 г. № 1678</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t"/>
        <w:spacing w:before="90" w:beforeAutospacing="0" w:after="90" w:afterAutospacing="0"/>
        <w:ind w:left="675" w:right="675"/>
        <w:jc w:val="center"/>
        <w:rPr>
          <w:b/>
          <w:bCs/>
          <w:color w:val="333333"/>
          <w:sz w:val="27"/>
          <w:szCs w:val="27"/>
        </w:rPr>
      </w:pPr>
      <w:r>
        <w:rPr>
          <w:b/>
          <w:bCs/>
          <w:color w:val="333333"/>
          <w:sz w:val="27"/>
          <w:szCs w:val="27"/>
        </w:rPr>
        <w:t>ОБЩИЕ ТРЕБОВАНИЯ</w:t>
      </w:r>
      <w:r>
        <w:rPr>
          <w:b/>
          <w:bCs/>
          <w:color w:val="333333"/>
          <w:sz w:val="27"/>
          <w:szCs w:val="27"/>
        </w:rPr>
        <w:br/>
        <w:t>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lastRenderedPageBreak/>
        <w:t>1. Настоящий документ определяет общие требования к принятию решений об организации оказания государственных (муниципальных) услуг в социальной сфере при формировании государственного (муниципального) заказа на оказание государственных (муниципальных) услуг в социальной сфере в соответствии с Федеральным законом </w:t>
      </w:r>
      <w:r>
        <w:rPr>
          <w:rStyle w:val="cmd"/>
          <w:color w:val="333333"/>
          <w:sz w:val="27"/>
          <w:szCs w:val="27"/>
        </w:rPr>
        <w:t>"О государственном (муниципальном) социальном заказе на оказание государственных (муниципальных) услуг в социальной сфере"</w:t>
      </w:r>
      <w:r>
        <w:rPr>
          <w:color w:val="333333"/>
          <w:sz w:val="27"/>
          <w:szCs w:val="27"/>
        </w:rPr>
        <w:t> (далее - Федеральный закон) органами государственной власти субъектов Российской Федерации, включенных в утвержденный Правительством Российской Федерации перечень субъектов Российской Федерации, в которых вступил в силу </w:t>
      </w:r>
      <w:r>
        <w:rPr>
          <w:rStyle w:val="cmd"/>
          <w:color w:val="333333"/>
          <w:sz w:val="27"/>
          <w:szCs w:val="27"/>
        </w:rPr>
        <w:t>Федеральный закон</w:t>
      </w:r>
      <w:r>
        <w:rPr>
          <w:color w:val="333333"/>
          <w:sz w:val="27"/>
          <w:szCs w:val="27"/>
        </w:rPr>
        <w:t>, и органами местного самоуправления муниципальных образований, входящих в состав субъектов Российской Федерации, в которых вступил в силу </w:t>
      </w:r>
      <w:r>
        <w:rPr>
          <w:rStyle w:val="cmd"/>
          <w:color w:val="333333"/>
          <w:sz w:val="27"/>
          <w:szCs w:val="27"/>
        </w:rPr>
        <w:t>Федеральный закон</w:t>
      </w:r>
      <w:r>
        <w:rPr>
          <w:color w:val="333333"/>
          <w:sz w:val="27"/>
          <w:szCs w:val="27"/>
        </w:rPr>
        <w:t> (далее соответственно - решение органа государственной власти субъекта Российской Федерации, решение органа местного самоуправления).</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2. Решение органа государственной власти субъекта Российской Федерации или решение органа местного самоуправления принимается в соответствии с соглашением о сотрудничестве в сфере апробации механизмов организации оказания государственных (муниципальных) услуг в социальной сфере в соответствии с </w:t>
      </w:r>
      <w:r>
        <w:rPr>
          <w:rStyle w:val="cmd"/>
          <w:color w:val="333333"/>
          <w:sz w:val="27"/>
          <w:szCs w:val="27"/>
        </w:rPr>
        <w:t>Федеральным законом</w:t>
      </w:r>
      <w:r>
        <w:rPr>
          <w:color w:val="333333"/>
          <w:sz w:val="27"/>
          <w:szCs w:val="27"/>
        </w:rPr>
        <w:t>, заключенным соответствующим органом государственной власти субъекта Российской Федерации или соответствующим органом местного самоуправления муниципального образования с Министерством финансов Российской Федерации (далее - соглашение о сотрудничестве), устанавливающим:</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перечень государственных (муниципальных) услуг в социальной сфере, включенных в государственные (муниципальные) социальные заказы, по которым исполнителей планируется определять по результатам отбора исполнителей услуг;</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рекомендуемые образцы плана апробации механизмов организации оказания государственных (муниципальных) услуг в социальной сфере и показателей эффективности организации оказания государственных (муниципальных) услуг в социальной сфере;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условия методологической поддержки апробации механизмов организации оказания государственных и муниципальных услуг в социальной сфере Министерством финансов Российской Федерации.</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Соглашение о сотрудничестве заключается в электронной форме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в соответствии с типовой формой, утвержденной Министерством финансов Российской Федерации.</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Решение органа государственной власти субъекта Российской Федерации или решение органа местного самоуправления принимается в срок не позднее одного месяца со дня заключения соглашения о сотрудничестве.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3. Решение органа государственной власти субъекта Российской Федерации должно содержать:</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lastRenderedPageBreak/>
        <w:t>а) перечень государственных услуг в социальной сфере, включенных в региональные социальные заказы, по которым исполнителей планируется определять путем отбора исполнителей услуг;</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б) план апробации механизмов организации оказания государственных услуг в социальной сфере;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в) значения показателей эффективности организации оказания государственных услуг в социальной сфере в соответствии с </w:t>
      </w:r>
      <w:r>
        <w:rPr>
          <w:rStyle w:val="cmd"/>
          <w:color w:val="333333"/>
          <w:sz w:val="27"/>
          <w:szCs w:val="27"/>
        </w:rPr>
        <w:t>Федеральным законом</w:t>
      </w:r>
      <w:r>
        <w:rPr>
          <w:color w:val="333333"/>
          <w:sz w:val="27"/>
          <w:szCs w:val="27"/>
        </w:rPr>
        <w:t>;</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г) состав рабочей группы по организации оказания государственных (муниципальных) услуг в социальной сфере в соответствии с </w:t>
      </w:r>
      <w:r>
        <w:rPr>
          <w:rStyle w:val="cmd"/>
          <w:color w:val="333333"/>
          <w:sz w:val="27"/>
          <w:szCs w:val="27"/>
        </w:rPr>
        <w:t>Федеральным законом</w:t>
      </w:r>
      <w:r>
        <w:rPr>
          <w:color w:val="333333"/>
          <w:sz w:val="27"/>
          <w:szCs w:val="27"/>
        </w:rPr>
        <w:t> на территории субъекта Российской Федерации и входящих в его состав муниципальных образований, включая руководителя рабочей группы и членов рабочей группы, формируемый в том числе по предложению органов местного самоуправления, заключивших соглашение о сотрудничестве;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д) порядок, условия и сроки применения положений статьи 8 </w:t>
      </w:r>
      <w:r>
        <w:rPr>
          <w:rStyle w:val="cmd"/>
          <w:color w:val="333333"/>
          <w:sz w:val="27"/>
          <w:szCs w:val="27"/>
        </w:rPr>
        <w:t>Федерального закона</w:t>
      </w:r>
      <w:r>
        <w:rPr>
          <w:color w:val="333333"/>
          <w:sz w:val="27"/>
          <w:szCs w:val="27"/>
        </w:rPr>
        <w:t>.</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4. Решение органа местного самоуправления должно содержать:</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а) перечень муниципальных услуг в социальной сфере, включенных в муниципальные социальные заказы, по которым исполнителей планируется определять путем отбора исполнителей услуг;</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б) план апробации механизмов организации оказания муниципальных услуг в социальной сфере;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в) значения показателей эффективности организации оказания муниципальных услуг в социальной сфере в соответствии с </w:t>
      </w:r>
      <w:r>
        <w:rPr>
          <w:rStyle w:val="cmd"/>
          <w:color w:val="333333"/>
          <w:sz w:val="27"/>
          <w:szCs w:val="27"/>
        </w:rPr>
        <w:t>Федеральным законом</w:t>
      </w:r>
      <w:r>
        <w:rPr>
          <w:color w:val="333333"/>
          <w:sz w:val="27"/>
          <w:szCs w:val="27"/>
        </w:rPr>
        <w:t>;</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г) порядок, условия и сроки применения положений статьи 8 </w:t>
      </w:r>
      <w:r>
        <w:rPr>
          <w:rStyle w:val="cmd"/>
          <w:color w:val="333333"/>
          <w:sz w:val="27"/>
          <w:szCs w:val="27"/>
        </w:rPr>
        <w:t>Федерального закона</w:t>
      </w:r>
      <w:r>
        <w:rPr>
          <w:color w:val="333333"/>
          <w:sz w:val="27"/>
          <w:szCs w:val="27"/>
        </w:rPr>
        <w:t>.</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5. В целях определения предусмотренных подпунктом "д" пункта 3 и подпунктом "г" пункта 4 настоящего документа порядка, условий и сроков применения положений статьи 8 </w:t>
      </w:r>
      <w:r>
        <w:rPr>
          <w:rStyle w:val="cmd"/>
          <w:color w:val="333333"/>
          <w:sz w:val="27"/>
          <w:szCs w:val="27"/>
        </w:rPr>
        <w:t>Федерального закона</w:t>
      </w:r>
      <w:r>
        <w:rPr>
          <w:color w:val="333333"/>
          <w:sz w:val="27"/>
          <w:szCs w:val="27"/>
        </w:rPr>
        <w:t> в решение органа государственной власти субъекта Российской Федерации или решение органа местного самоуправления включаются положения, определяющие: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а) перечень документов, предусмотренных </w:t>
      </w:r>
      <w:r>
        <w:rPr>
          <w:rStyle w:val="cmd"/>
          <w:color w:val="333333"/>
          <w:sz w:val="27"/>
          <w:szCs w:val="27"/>
        </w:rPr>
        <w:t>Федеральным законом</w:t>
      </w:r>
      <w:r>
        <w:rPr>
          <w:color w:val="333333"/>
          <w:sz w:val="27"/>
          <w:szCs w:val="27"/>
        </w:rPr>
        <w:t> и принятыми в соответствии с ним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обмен которыми между уполномоченными органами, потребителями услуг, исполнителями услуг, участниками отбора исполнителей услуг, иными юридическими лицами и физическими лицами при реализации </w:t>
      </w:r>
      <w:r>
        <w:rPr>
          <w:rStyle w:val="cmd"/>
          <w:color w:val="333333"/>
          <w:sz w:val="27"/>
          <w:szCs w:val="27"/>
        </w:rPr>
        <w:t>Федерального закона</w:t>
      </w:r>
      <w:r>
        <w:rPr>
          <w:color w:val="333333"/>
          <w:sz w:val="27"/>
          <w:szCs w:val="27"/>
        </w:rPr>
        <w:t> осуществляется в электронной форме;</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xml:space="preserve">б) перечень государственных (муниципальных) информационных систем, порядок и условия их использования в целях организации оказания государственных (муниципальных) услуг в социальной сфере в соответствии </w:t>
      </w:r>
      <w:r>
        <w:rPr>
          <w:color w:val="333333"/>
          <w:sz w:val="27"/>
          <w:szCs w:val="27"/>
        </w:rPr>
        <w:lastRenderedPageBreak/>
        <w:t>с </w:t>
      </w:r>
      <w:r>
        <w:rPr>
          <w:rStyle w:val="cmd"/>
          <w:color w:val="333333"/>
          <w:sz w:val="27"/>
          <w:szCs w:val="27"/>
        </w:rPr>
        <w:t>Федеральным законом</w:t>
      </w:r>
      <w:r>
        <w:rPr>
          <w:color w:val="333333"/>
          <w:sz w:val="27"/>
          <w:szCs w:val="27"/>
        </w:rPr>
        <w:t>, перечень информации и документов, формируемых с использованием указанных систем;</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в) информацию об организации в субъекте Российской Федерации (муниципальном образовании) размещения информации и документов, формирование которых предусмотрено </w:t>
      </w:r>
      <w:r>
        <w:rPr>
          <w:rStyle w:val="cmd"/>
          <w:color w:val="333333"/>
          <w:sz w:val="27"/>
          <w:szCs w:val="27"/>
        </w:rPr>
        <w:t>Федеральным законом</w:t>
      </w:r>
      <w:r>
        <w:rPr>
          <w:color w:val="333333"/>
          <w:sz w:val="27"/>
          <w:szCs w:val="27"/>
        </w:rPr>
        <w:t>, на едином портале бюджетной системы Российской Федерации в соответствии с </w:t>
      </w:r>
      <w:r>
        <w:rPr>
          <w:rStyle w:val="cmd"/>
          <w:color w:val="333333"/>
          <w:sz w:val="27"/>
          <w:szCs w:val="27"/>
        </w:rPr>
        <w:t>Бюджетным кодексом Российской Федерации</w:t>
      </w:r>
      <w:r>
        <w:rPr>
          <w:color w:val="333333"/>
          <w:sz w:val="27"/>
          <w:szCs w:val="27"/>
        </w:rPr>
        <w:t>;</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г) информацию о сайтах в информационно-телекоммуникационной сети "Интернет", на которых в соответствии с частью 3 статьи 8 </w:t>
      </w:r>
      <w:r>
        <w:rPr>
          <w:rStyle w:val="cmd"/>
          <w:color w:val="333333"/>
          <w:sz w:val="27"/>
          <w:szCs w:val="27"/>
        </w:rPr>
        <w:t>Федерального закона</w:t>
      </w:r>
      <w:r>
        <w:rPr>
          <w:color w:val="333333"/>
          <w:sz w:val="27"/>
          <w:szCs w:val="27"/>
        </w:rPr>
        <w:t> обеспечивается проведение конкурса на заключение соглашения об оказании государственных (муниципальных) услуг в социальной сфере, в случае если в соответствии с указанными в подпункте "а" пункта 3 и подпункте "а" пункта 4 настоящего документа перечнями для отбора исполнителей услуг используется указанный конкурс;</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д) требование об использовании усиленных квалифицированных электронных подписей для подписания электронных документов, формирование, утверждение, обработка которых и обмен которыми осуществляются на сайтах, указанных в подпункте "г" настоящего пункта. </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6. Решение органа государственной власти субъекта Российской Федерации или решение органа местного самоуправления может предусматривать срок, в течение которого положения части 1 статьи 8 </w:t>
      </w:r>
      <w:r>
        <w:rPr>
          <w:rStyle w:val="cmd"/>
          <w:color w:val="333333"/>
          <w:sz w:val="27"/>
          <w:szCs w:val="27"/>
        </w:rPr>
        <w:t>Федерального закона</w:t>
      </w:r>
      <w:r>
        <w:rPr>
          <w:color w:val="333333"/>
          <w:sz w:val="27"/>
          <w:szCs w:val="27"/>
        </w:rPr>
        <w:t> не применяются, не превышающий одного финансового года. </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В этом случае решение органа государственной власти субъекта Российской Федерации или решение органа местного самоуправления должно определять порядок обмена документами, предусмотренными частью 1 статьи 8 </w:t>
      </w:r>
      <w:r>
        <w:rPr>
          <w:rStyle w:val="cmd"/>
          <w:color w:val="333333"/>
          <w:sz w:val="27"/>
          <w:szCs w:val="27"/>
        </w:rPr>
        <w:t>Федерального закона</w:t>
      </w:r>
      <w:r>
        <w:rPr>
          <w:color w:val="333333"/>
          <w:sz w:val="27"/>
          <w:szCs w:val="27"/>
        </w:rPr>
        <w:t>.</w:t>
      </w:r>
    </w:p>
    <w:p w:rsidR="00563385" w:rsidRDefault="00563385" w:rsidP="00563385">
      <w:pPr>
        <w:pStyle w:val="a3"/>
        <w:spacing w:before="90" w:beforeAutospacing="0" w:after="90" w:afterAutospacing="0"/>
        <w:ind w:firstLine="675"/>
        <w:jc w:val="both"/>
        <w:rPr>
          <w:color w:val="333333"/>
          <w:sz w:val="27"/>
          <w:szCs w:val="27"/>
        </w:rPr>
      </w:pPr>
      <w:r>
        <w:rPr>
          <w:color w:val="333333"/>
          <w:sz w:val="27"/>
          <w:szCs w:val="27"/>
        </w:rPr>
        <w:t> </w:t>
      </w:r>
    </w:p>
    <w:p w:rsidR="00DD55B7" w:rsidRDefault="00DD55B7">
      <w:bookmarkStart w:id="0" w:name="_GoBack"/>
      <w:bookmarkEnd w:id="0"/>
    </w:p>
    <w:sectPr w:rsidR="00DD55B7" w:rsidSect="00F225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0817"/>
    <w:rsid w:val="00420817"/>
    <w:rsid w:val="004E46D5"/>
    <w:rsid w:val="00563385"/>
    <w:rsid w:val="00DD55B7"/>
    <w:rsid w:val="00F22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563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63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563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
    <w:name w:val="z"/>
    <w:basedOn w:val="a"/>
    <w:rsid w:val="00563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563385"/>
  </w:style>
  <w:style w:type="paragraph" w:customStyle="1" w:styleId="y">
    <w:name w:val="y"/>
    <w:basedOn w:val="a"/>
    <w:rsid w:val="00563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563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6338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338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6696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Сахно Светлана Алексеевна</dc:creator>
  <cp:lastModifiedBy>админ</cp:lastModifiedBy>
  <cp:revision>2</cp:revision>
  <cp:lastPrinted>2023-01-31T12:06:00Z</cp:lastPrinted>
  <dcterms:created xsi:type="dcterms:W3CDTF">2023-09-04T08:49:00Z</dcterms:created>
  <dcterms:modified xsi:type="dcterms:W3CDTF">2023-09-04T08:49:00Z</dcterms:modified>
</cp:coreProperties>
</file>